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color w:val="auto"/>
        </w:rPr>
        <w:t>!</w:t>
      </w:r>
    </w:p>
    <w:p>
      <w:pPr>
        <w:sectPr>
          <w:pgSz w:w="8740" w:h="12246" w:orient="portrait"/>
          <w:cols w:equalWidth="0" w:num="1">
            <w:col w:w="6511"/>
          </w:cols>
          <w:pgMar w:left="780" w:top="1440" w:right="1440" w:bottom="1440" w:gutter="0" w:footer="0" w:header="0"/>
        </w:sectPr>
      </w:pPr>
    </w:p>
    <w:p>
      <w:pPr>
        <w:jc w:val="right"/>
        <w:ind w:righ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24"/>
          <w:szCs w:val="24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40" w:right="2640"/>
        <w:spacing w:after="0" w:line="5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ВАШ РЕБЕНОК ИДЕТ В ДЕТСКИЙ САД</w:t>
      </w:r>
      <w:r>
        <w:rPr>
          <w:rFonts w:ascii="Arial" w:cs="Arial" w:eastAsia="Arial" w:hAnsi="Arial"/>
          <w:sz w:val="37"/>
          <w:szCs w:val="37"/>
          <w:color w:val="auto"/>
        </w:rPr>
        <w:t>...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" w:right="520" w:firstLine="7"/>
        <w:spacing w:after="0" w:line="326" w:lineRule="auto"/>
        <w:tabs>
          <w:tab w:leader="none" w:pos="293" w:val="left"/>
        </w:tabs>
        <w:numPr>
          <w:ilvl w:val="0"/>
          <w:numId w:val="1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вы проживаете или зарегистрированы на территории Москвы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значит вы можете подать заявление прямо на сайте </w:t>
      </w:r>
      <w:r>
        <w:rPr>
          <w:rFonts w:ascii="Arial" w:cs="Arial" w:eastAsia="Arial" w:hAnsi="Arial"/>
          <w:sz w:val="19"/>
          <w:szCs w:val="19"/>
          <w:color w:val="auto"/>
        </w:rPr>
        <w:t>mos.ru.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Вам предложат выбрать три детских сада вне зависимости от того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в каком районе вы зарегистрированы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Отказать могут только в том случае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если нет свободных мест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Тогда вы должны обращаться в региональный или местный орган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уполномочен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ный в сфере образования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Именно с ними нужно будет решить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ждать ли очереди или переводиться в другой сад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где есть места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600"/>
          </w:cols>
          <w:pgMar w:left="1440" w:top="655" w:right="691" w:bottom="526" w:gutter="0" w:footer="0" w:header="0"/>
        </w:sect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40" w:right="5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Если руководитель детского сада предлагает вам устроиться без очереди за вознаграждение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просит купить для детей игрушки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технику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цветы или что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то подобное 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–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 ПРОСИТ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Федеральный закон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от 29.12. 2012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№ 273-ФЗ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«Об образовании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Российской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Федерации»</w:t>
      </w:r>
    </w:p>
    <w:p>
      <w:pPr>
        <w:spacing w:after="0" w:line="590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580" w:space="720"/>
            <w:col w:w="1300"/>
          </w:cols>
          <w:pgMar w:left="1440" w:top="655" w:right="69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p>
      <w:pPr>
        <w:sectPr>
          <w:pgSz w:w="8740" w:h="12246" w:orient="portrait"/>
          <w:cols w:equalWidth="0" w:num="1">
            <w:col w:w="6600"/>
          </w:cols>
          <w:pgMar w:left="1440" w:top="655" w:right="691" w:bottom="526" w:gutter="0" w:footer="0" w:header="0"/>
          <w:type w:val="continuous"/>
        </w:sectPr>
      </w:pPr>
    </w:p>
    <w:p>
      <w:pPr>
        <w:ind w:right="1171"/>
        <w:spacing w:after="0" w:line="4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ЕСЛИ ВАШ РЕБЕНОК ИДЕТ В ШКОЛУ</w:t>
      </w:r>
      <w:r>
        <w:rPr>
          <w:rFonts w:ascii="Arial" w:cs="Arial" w:eastAsia="Arial" w:hAnsi="Arial"/>
          <w:sz w:val="47"/>
          <w:szCs w:val="47"/>
          <w:color w:val="auto"/>
        </w:rPr>
        <w:t>...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и вы живете и зарегистрированы в Москве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снова идите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0" w:right="191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на портал </w:t>
      </w:r>
      <w:r>
        <w:rPr>
          <w:rFonts w:ascii="Arial" w:cs="Arial" w:eastAsia="Arial" w:hAnsi="Arial"/>
          <w:sz w:val="21"/>
          <w:szCs w:val="21"/>
          <w:color w:val="auto"/>
        </w:rPr>
        <w:t>mos.ru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и подавайте электронное заявление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Вообще ребенок имеет право попасть в первый класс любой российской школы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даже если у вас нет регистрации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 взять в школу могут только по одной причине </w:t>
      </w:r>
      <w:r>
        <w:rPr>
          <w:rFonts w:ascii="Arial" w:cs="Arial" w:eastAsia="Arial" w:hAnsi="Arial"/>
          <w:sz w:val="21"/>
          <w:szCs w:val="21"/>
          <w:color w:val="auto"/>
        </w:rPr>
        <w:t>–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нет мест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Тогда придется искать другую школу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 этом поможет региональное министерство образования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400" w:right="191"/>
        <w:spacing w:after="0" w:line="2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Если директор или завуч в школе предлагают вам место за вознаграждение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намекая на отсутствие регистрации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прописки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),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просит купить в класс проектор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жалюзи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и т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. –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 ПРОСИТ 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3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ЕСЛИ ВЫ ПЕРЕЕЗЖАЕТЕ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140" w:right="980" w:firstLine="7"/>
        <w:spacing w:after="0" w:line="393" w:lineRule="auto"/>
        <w:tabs>
          <w:tab w:leader="none" w:pos="525" w:val="left"/>
        </w:tabs>
        <w:numPr>
          <w:ilvl w:val="0"/>
          <w:numId w:val="2"/>
        </w:numPr>
        <w:rPr>
          <w:rFonts w:ascii="Arial" w:cs="Arial" w:eastAsia="Arial" w:hAnsi="Arial"/>
          <w:sz w:val="48"/>
          <w:szCs w:val="48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ПЛАНИРУЕТЕ ПОМЕНЯТЬ ШКОЛУ</w:t>
      </w:r>
      <w:r>
        <w:rPr>
          <w:rFonts w:ascii="Arial" w:cs="Arial" w:eastAsia="Arial" w:hAnsi="Arial"/>
          <w:sz w:val="48"/>
          <w:szCs w:val="48"/>
          <w:color w:val="auto"/>
        </w:rPr>
        <w:t>...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Это можно сделать даже в середине учебного года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Если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80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вы меняете школу в пределах одного района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то можете выбирать из трех школ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если переезжаете в другой район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то из двух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Школа может не взять вас по единственной причине </w:t>
      </w:r>
      <w:r>
        <w:rPr>
          <w:rFonts w:ascii="Arial" w:cs="Arial" w:eastAsia="Arial" w:hAnsi="Arial"/>
          <w:sz w:val="21"/>
          <w:szCs w:val="21"/>
          <w:color w:val="auto"/>
        </w:rPr>
        <w:t>–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если нет мест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Информация о наборе классов публикуется на сайте </w:t>
      </w:r>
      <w:r>
        <w:rPr>
          <w:rFonts w:ascii="Arial" w:cs="Arial" w:eastAsia="Arial" w:hAnsi="Arial"/>
          <w:sz w:val="21"/>
          <w:szCs w:val="21"/>
          <w:color w:val="auto"/>
        </w:rPr>
        <w:t>mos.ru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 обязательном порядке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 w:right="44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Если директор или завуч в школе предлагает вам место за вознаграждение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мотивируя тем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что свободных мест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вообще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то нет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»,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просит купить в класс технику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или учебные материалы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–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 ПРОСИТ 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120"/>
          </w:cols>
          <w:pgMar w:left="1440" w:top="655" w:right="117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4</w:t>
      </w:r>
    </w:p>
    <w:p>
      <w:pPr>
        <w:sectPr>
          <w:pgSz w:w="8740" w:h="12246" w:orient="portrait"/>
          <w:cols w:equalWidth="0" w:num="1">
            <w:col w:w="6120"/>
          </w:cols>
          <w:pgMar w:left="1440" w:top="655" w:right="1171" w:bottom="526" w:gutter="0" w:footer="0" w:header="0"/>
          <w:type w:val="continuous"/>
        </w:sectPr>
      </w:pPr>
    </w:p>
    <w:p>
      <w:pPr>
        <w:spacing w:after="0" w:line="3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 w:right="140"/>
        <w:spacing w:after="0" w:line="4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1"/>
          <w:szCs w:val="41"/>
          <w:color w:val="auto"/>
        </w:rPr>
        <w:t xml:space="preserve">ВАШ РЕБЕНОК </w:t>
      </w:r>
      <w:r>
        <w:rPr>
          <w:rFonts w:ascii="Arial" w:cs="Arial" w:eastAsia="Arial" w:hAnsi="Arial"/>
          <w:sz w:val="41"/>
          <w:szCs w:val="41"/>
          <w:color w:val="auto"/>
        </w:rPr>
        <w:t>–</w:t>
      </w:r>
      <w:r>
        <w:rPr>
          <w:rFonts w:ascii="Arial" w:cs="Arial" w:eastAsia="Arial" w:hAnsi="Arial"/>
          <w:sz w:val="41"/>
          <w:szCs w:val="41"/>
          <w:color w:val="auto"/>
        </w:rPr>
        <w:t xml:space="preserve"> ШКОЛЬНИК </w:t>
      </w:r>
      <w:r>
        <w:rPr>
          <w:rFonts w:ascii="Arial" w:cs="Arial" w:eastAsia="Arial" w:hAnsi="Arial"/>
          <w:sz w:val="41"/>
          <w:szCs w:val="41"/>
          <w:color w:val="auto"/>
        </w:rPr>
        <w:t>–</w:t>
      </w:r>
      <w:r>
        <w:rPr>
          <w:rFonts w:ascii="Arial" w:cs="Arial" w:eastAsia="Arial" w:hAnsi="Arial"/>
          <w:sz w:val="41"/>
          <w:szCs w:val="41"/>
          <w:color w:val="auto"/>
        </w:rPr>
        <w:t xml:space="preserve"> ГОТОВИТСЯ СДАВАТЬ ЕГЭ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ЕГЭ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это бесплатный экзамен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 нему допускаются все ученики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80" w:hanging="1"/>
        <w:spacing w:after="0" w:line="257" w:lineRule="auto"/>
        <w:tabs>
          <w:tab w:leader="none" w:pos="223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которых нет академической задолженности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итоговые оценки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ниже удовлетворительных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80" w:right="38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Если руководители или учителя школы просят оплатить допуск к ЕГЭ или за вознаграждение предлагают оказать помощь во время экзамена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–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ОНИ ПРОСЯТ 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right="820"/>
        <w:spacing w:after="0" w:line="4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 xml:space="preserve">ВАШ РЕБЕНОК </w:t>
      </w:r>
      <w:r>
        <w:rPr>
          <w:rFonts w:ascii="Arial" w:cs="Arial" w:eastAsia="Arial" w:hAnsi="Arial"/>
          <w:sz w:val="40"/>
          <w:szCs w:val="40"/>
          <w:color w:val="auto"/>
        </w:rPr>
        <w:t>–</w:t>
      </w:r>
      <w:r>
        <w:rPr>
          <w:rFonts w:ascii="Arial" w:cs="Arial" w:eastAsia="Arial" w:hAnsi="Arial"/>
          <w:sz w:val="40"/>
          <w:szCs w:val="40"/>
          <w:color w:val="auto"/>
        </w:rPr>
        <w:t xml:space="preserve"> СТУДЕНТ </w:t>
      </w:r>
      <w:r>
        <w:rPr>
          <w:rFonts w:ascii="Arial" w:cs="Arial" w:eastAsia="Arial" w:hAnsi="Arial"/>
          <w:sz w:val="40"/>
          <w:szCs w:val="40"/>
          <w:color w:val="auto"/>
        </w:rPr>
        <w:t>–</w:t>
      </w:r>
      <w:r>
        <w:rPr>
          <w:rFonts w:ascii="Arial" w:cs="Arial" w:eastAsia="Arial" w:hAnsi="Arial"/>
          <w:sz w:val="40"/>
          <w:szCs w:val="40"/>
          <w:color w:val="auto"/>
        </w:rPr>
        <w:t xml:space="preserve"> СДАЕТ ЭКЗАМЕН В ВУЗЕ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230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Есть учебный план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есть критерии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по которым принимаются экзамены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Если вы понимаете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что преподаватель завышает требования и намекает на вознаграждение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–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right="286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 ПРОСИТ 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120"/>
          </w:cols>
          <w:pgMar w:left="1180" w:top="1440" w:right="1431" w:bottom="526" w:gutter="0" w:footer="0" w:header="0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5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5</w:t>
      </w:r>
    </w:p>
    <w:p>
      <w:pPr>
        <w:sectPr>
          <w:pgSz w:w="8740" w:h="12246" w:orient="portrait"/>
          <w:cols w:equalWidth="0" w:num="1">
            <w:col w:w="6120"/>
          </w:cols>
          <w:pgMar w:left="1180" w:top="1440" w:right="1431" w:bottom="526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45125" cy="77762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18"/>
          <w:szCs w:val="18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140"/>
        <w:spacing w:after="0" w:line="5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ТЕПЕРЬ МЫ ПОДРОБНО РАССКАЖЕМ</w:t>
      </w:r>
      <w:r>
        <w:rPr>
          <w:rFonts w:ascii="Arial" w:cs="Arial" w:eastAsia="Arial" w:hAnsi="Arial"/>
          <w:sz w:val="37"/>
          <w:szCs w:val="37"/>
          <w:color w:val="auto"/>
        </w:rPr>
        <w:t>,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ЧТО ТАКОЕ ВЗЯТКА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</w:sectPr>
      </w:pP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4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Взятка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это дача или получение должност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ным лицом материальных ценностей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например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денег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ценных бумаг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иного имущества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либо незаконное оказание ему услуг имущественного характера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предоставление иных имущественных прав за совершение действий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>бездействия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40" w:right="340" w:firstLine="10"/>
        <w:spacing w:after="0" w:line="340" w:lineRule="auto"/>
        <w:tabs>
          <w:tab w:leader="none" w:pos="293" w:val="left"/>
        </w:tabs>
        <w:numPr>
          <w:ilvl w:val="0"/>
          <w:numId w:val="4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пользу того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кто дает взятку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либо иных лиц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Обязательное условие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действие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>бездействие</w:t>
      </w:r>
      <w:r>
        <w:rPr>
          <w:rFonts w:ascii="Arial" w:cs="Arial" w:eastAsia="Arial" w:hAnsi="Arial"/>
          <w:sz w:val="19"/>
          <w:szCs w:val="19"/>
          <w:color w:val="auto"/>
        </w:rPr>
        <w:t xml:space="preserve">) </w:t>
      </w:r>
      <w:r>
        <w:rPr>
          <w:rFonts w:ascii="Arial" w:cs="Arial" w:eastAsia="Arial" w:hAnsi="Arial"/>
          <w:sz w:val="19"/>
          <w:szCs w:val="19"/>
          <w:color w:val="auto"/>
        </w:rPr>
        <w:t>входит в служебные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полномочия этого должностного лица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right="160"/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Обязательно прочи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тайте статью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290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 Уголовного кодекса Российской Федерации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Получение взятки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».</w:t>
      </w:r>
    </w:p>
    <w:p>
      <w:pPr>
        <w:spacing w:after="0" w:line="2299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180" w:space="480"/>
            <w:col w:w="1700"/>
          </w:cols>
          <w:pgMar w:left="1440" w:top="655" w:right="931" w:bottom="526" w:gutter="0" w:footer="0" w:header="0"/>
          <w:type w:val="continuous"/>
        </w:sectPr>
      </w:pP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КАКИЕ БЫВАЮТ ВЗЯТКИ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Бывает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взятка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подкуп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когда между тем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кто дает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960" w:right="1140" w:hanging="9"/>
        <w:spacing w:after="0" w:line="269" w:lineRule="auto"/>
        <w:tabs>
          <w:tab w:leader="none" w:pos="1130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берет взятку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есть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предварительная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договорённость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Бывает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взятка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благодарность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когда взятка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передаётся за уже совершенное должностным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лицом действие или бездействие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законное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или незаконное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без предварительной договорённости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6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ЧТО ТОЖЕ СЧИТАЕТСЯ ВЗЯТКОЙ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Если не только должностному лицу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но и его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родным и близким </w:t>
      </w:r>
      <w:r>
        <w:rPr>
          <w:rFonts w:ascii="Arial" w:cs="Arial" w:eastAsia="Arial" w:hAnsi="Arial"/>
          <w:sz w:val="24"/>
          <w:szCs w:val="24"/>
          <w:color w:val="auto"/>
        </w:rPr>
        <w:t>передали деньги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ценности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или оказали материальные услуги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При этом сотрудник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был согласен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возражал и использовал свои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служебные полномочия в пользу того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кто взятку дал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ectPr>
          <w:pgSz w:w="8740" w:h="12246" w:orient="portrait"/>
          <w:cols w:equalWidth="0" w:num="1">
            <w:col w:w="6640"/>
          </w:cols>
          <w:pgMar w:left="1200" w:top="1418" w:right="8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right="18"/>
        <w:spacing w:after="0" w:line="5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ВЗЯТКА СЧИТАЕТСЯ ПОЛУЧЕННОЙ</w:t>
      </w:r>
      <w:r>
        <w:rPr>
          <w:rFonts w:ascii="Arial" w:cs="Arial" w:eastAsia="Arial" w:hAnsi="Arial"/>
          <w:sz w:val="35"/>
          <w:szCs w:val="35"/>
          <w:color w:val="auto"/>
        </w:rPr>
        <w:t>,</w:t>
      </w:r>
      <w:r>
        <w:rPr>
          <w:rFonts w:ascii="Arial" w:cs="Arial" w:eastAsia="Arial" w:hAnsi="Arial"/>
          <w:sz w:val="35"/>
          <w:szCs w:val="35"/>
          <w:color w:val="auto"/>
        </w:rPr>
        <w:t xml:space="preserve"> КОГДА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-264160</wp:posOffset>
            </wp:positionV>
            <wp:extent cx="621030" cy="6908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Человек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её принимает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 w:hanging="165"/>
        <w:spacing w:after="0"/>
        <w:tabs>
          <w:tab w:leader="none" w:pos="96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физическом смысле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берет в руки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; </w:t>
      </w:r>
      <w:r>
        <w:rPr>
          <w:rFonts w:ascii="Arial" w:cs="Arial" w:eastAsia="Arial" w:hAnsi="Arial"/>
          <w:sz w:val="24"/>
          <w:szCs w:val="24"/>
          <w:color w:val="auto"/>
        </w:rPr>
        <w:t>кладёт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0" w:right="478" w:hanging="5"/>
        <w:spacing w:after="0" w:line="329" w:lineRule="auto"/>
        <w:tabs>
          <w:tab w:leader="none" w:pos="953" w:val="left"/>
        </w:tabs>
        <w:numPr>
          <w:ilvl w:val="0"/>
          <w:numId w:val="6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карман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сумку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портфель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автомобиль</w:t>
      </w:r>
      <w:r>
        <w:rPr>
          <w:rFonts w:ascii="Arial" w:cs="Arial" w:eastAsia="Arial" w:hAnsi="Arial"/>
          <w:sz w:val="21"/>
          <w:szCs w:val="21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-156845</wp:posOffset>
            </wp:positionV>
            <wp:extent cx="621030" cy="6908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Человек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соглашается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 её передачей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положили на стол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перечислили на счёт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414020</wp:posOffset>
                </wp:positionV>
                <wp:extent cx="1320165" cy="8870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887095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39.75pt;margin-top:32.6pt;width:103.95pt;height:6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7C670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Все о взятках в Уголовном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кодексе Российской Федерации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290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Получение взятки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Дача взятки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291.1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Посредничество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во взяточничестве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291.2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Мелкое взяточничество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42" w:hanging="142"/>
        <w:spacing w:after="0"/>
        <w:tabs>
          <w:tab w:leader="none" w:pos="142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также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spacing w:after="0" w:line="11" w:lineRule="exact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</w:p>
    <w:p>
      <w:pPr>
        <w:ind w:left="2" w:right="620"/>
        <w:spacing w:after="0" w:line="267" w:lineRule="auto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201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Злоупотребление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полномочиями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204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Коммерческий подкуп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»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285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Злоупотребление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должностным положением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и др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.</w:t>
      </w:r>
    </w:p>
    <w:p>
      <w:pPr>
        <w:spacing w:after="0" w:line="571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3678" w:space="720"/>
            <w:col w:w="2242"/>
          </w:cols>
          <w:pgMar w:left="1200" w:top="1418" w:right="89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7</w:t>
      </w:r>
    </w:p>
    <w:p>
      <w:pPr>
        <w:sectPr>
          <w:pgSz w:w="8740" w:h="12246" w:orient="portrait"/>
          <w:cols w:equalWidth="0" w:num="1">
            <w:col w:w="6640"/>
          </w:cols>
          <w:pgMar w:left="1200" w:top="1418" w:right="891" w:bottom="526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17"/>
          <w:szCs w:val="17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140" w:right="1860"/>
        <w:spacing w:after="0" w:line="4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ИТАК</w:t>
      </w:r>
      <w:r>
        <w:rPr>
          <w:rFonts w:ascii="Arial" w:cs="Arial" w:eastAsia="Arial" w:hAnsi="Arial"/>
          <w:sz w:val="35"/>
          <w:szCs w:val="35"/>
          <w:color w:val="auto"/>
        </w:rPr>
        <w:t>,</w:t>
      </w:r>
      <w:r>
        <w:rPr>
          <w:rFonts w:ascii="Arial" w:cs="Arial" w:eastAsia="Arial" w:hAnsi="Arial"/>
          <w:sz w:val="35"/>
          <w:szCs w:val="35"/>
          <w:color w:val="auto"/>
        </w:rPr>
        <w:t xml:space="preserve"> СОТРУДНИК ОБРАЗОВАТЕЛЬНОЙ ОРГАНИЗАЦИИ ПРОСИТ ВОЗНАГРАЖДЕНИЕ</w:t>
      </w:r>
      <w:r>
        <w:rPr>
          <w:rFonts w:ascii="Arial" w:cs="Arial" w:eastAsia="Arial" w:hAnsi="Arial"/>
          <w:sz w:val="35"/>
          <w:szCs w:val="35"/>
          <w:color w:val="auto"/>
        </w:rPr>
        <w:t>.</w:t>
      </w:r>
      <w:r>
        <w:rPr>
          <w:rFonts w:ascii="Arial" w:cs="Arial" w:eastAsia="Arial" w:hAnsi="Arial"/>
          <w:sz w:val="35"/>
          <w:szCs w:val="35"/>
          <w:color w:val="auto"/>
        </w:rPr>
        <w:t xml:space="preserve"> ВАШИ ДЕЙСТВИЯ</w:t>
      </w:r>
      <w:r>
        <w:rPr>
          <w:rFonts w:ascii="Arial" w:cs="Arial" w:eastAsia="Arial" w:hAnsi="Arial"/>
          <w:sz w:val="35"/>
          <w:szCs w:val="35"/>
          <w:color w:val="auto"/>
        </w:rPr>
        <w:t>?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960" w:right="120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НЕ ПРЕДЛАГАЙТЕ И НЕ ДАВАЙТЕ ВЗЯТКУ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!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 xml:space="preserve">Иначе вы сами совершите преступление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 xml:space="preserve">статья </w:t>
      </w:r>
      <w:r>
        <w:rPr>
          <w:rFonts w:ascii="Arial" w:cs="Arial" w:eastAsia="Arial" w:hAnsi="Arial"/>
          <w:sz w:val="19"/>
          <w:szCs w:val="19"/>
          <w:color w:val="auto"/>
        </w:rPr>
        <w:t>291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Уголовного кодекса Российской Федерации</w:t>
      </w:r>
      <w:r>
        <w:rPr>
          <w:rFonts w:ascii="Arial" w:cs="Arial" w:eastAsia="Arial" w:hAnsi="Arial"/>
          <w:sz w:val="19"/>
          <w:szCs w:val="19"/>
          <w:color w:val="auto"/>
        </w:rPr>
        <w:t>).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Выслушайте требования вымогателя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чтобы обратиться в полицию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Когда вы останетесь один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немедленно звоните в полицию</w:t>
      </w:r>
      <w:r>
        <w:rPr>
          <w:rFonts w:ascii="Arial" w:cs="Arial" w:eastAsia="Arial" w:hAnsi="Arial"/>
          <w:sz w:val="19"/>
          <w:szCs w:val="19"/>
          <w:color w:val="auto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960" w:right="1840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Если у вас осталась запись разговора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сохраните ее для передачи в полицию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300"/>
          </w:cols>
          <w:pgMar w:left="1440" w:top="655" w:right="9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8</w:t>
      </w:r>
    </w:p>
    <w:p>
      <w:pPr>
        <w:sectPr>
          <w:pgSz w:w="8740" w:h="12246" w:orient="portrait"/>
          <w:cols w:equalWidth="0" w:num="1">
            <w:col w:w="6300"/>
          </w:cols>
          <w:pgMar w:left="1440" w:top="655" w:right="99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4"/>
          <w:szCs w:val="6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КУДА ЗВОНИТЬ</w:t>
      </w:r>
      <w:r>
        <w:rPr>
          <w:rFonts w:ascii="Arial" w:cs="Arial" w:eastAsia="Arial" w:hAnsi="Arial"/>
          <w:sz w:val="64"/>
          <w:szCs w:val="64"/>
          <w:color w:val="auto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800" w:right="1431"/>
        <w:spacing w:after="0" w:line="3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8 495 366-66-80 – </w:t>
      </w:r>
      <w:r>
        <w:rPr>
          <w:rFonts w:ascii="Arial" w:cs="Arial" w:eastAsia="Arial" w:hAnsi="Arial"/>
          <w:sz w:val="19"/>
          <w:szCs w:val="19"/>
          <w:color w:val="auto"/>
        </w:rPr>
        <w:t>общественная приемная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Департамента образования города Москвы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102 – </w:t>
      </w:r>
      <w:r>
        <w:rPr>
          <w:rFonts w:ascii="Arial" w:cs="Arial" w:eastAsia="Arial" w:hAnsi="Arial"/>
          <w:sz w:val="23"/>
          <w:szCs w:val="23"/>
          <w:color w:val="auto"/>
        </w:rPr>
        <w:t>общероссийский телефон полиции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8 800 100-12-60 – </w:t>
      </w:r>
      <w:r>
        <w:rPr>
          <w:rFonts w:ascii="Arial" w:cs="Arial" w:eastAsia="Arial" w:hAnsi="Arial"/>
          <w:sz w:val="24"/>
          <w:szCs w:val="24"/>
          <w:color w:val="auto"/>
        </w:rPr>
        <w:t>телефонная линия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 w:right="851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«</w:t>
      </w:r>
      <w:r>
        <w:rPr>
          <w:rFonts w:ascii="Arial" w:cs="Arial" w:eastAsia="Arial" w:hAnsi="Arial"/>
          <w:sz w:val="23"/>
          <w:szCs w:val="23"/>
          <w:color w:val="auto"/>
        </w:rPr>
        <w:t>Остановим коррупцию</w:t>
      </w:r>
      <w:r>
        <w:rPr>
          <w:rFonts w:ascii="Arial" w:cs="Arial" w:eastAsia="Arial" w:hAnsi="Arial"/>
          <w:sz w:val="23"/>
          <w:szCs w:val="23"/>
          <w:color w:val="auto"/>
        </w:rPr>
        <w:t xml:space="preserve">» </w:t>
      </w:r>
      <w:r>
        <w:rPr>
          <w:rFonts w:ascii="Arial" w:cs="Arial" w:eastAsia="Arial" w:hAnsi="Arial"/>
          <w:sz w:val="23"/>
          <w:szCs w:val="23"/>
          <w:color w:val="auto"/>
        </w:rPr>
        <w:t>Следственного комитета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Российской Федерации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800" w:right="2071"/>
        <w:spacing w:after="0" w:line="3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8 495 224-22-22 – </w:t>
      </w:r>
      <w:r>
        <w:rPr>
          <w:rFonts w:ascii="Arial" w:cs="Arial" w:eastAsia="Arial" w:hAnsi="Arial"/>
          <w:sz w:val="19"/>
          <w:szCs w:val="19"/>
          <w:color w:val="auto"/>
        </w:rPr>
        <w:t>телефон доверия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Федеральной службы безопасности Российской Федерации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9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36235" cy="77755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40" w:right="1360"/>
        <w:spacing w:after="0" w:line="4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ПРЕЖДЕ ЧЕМ НАПИСАТЬ ЗАЯВЛЕНИЕ</w:t>
      </w:r>
      <w:r>
        <w:rPr>
          <w:rFonts w:ascii="Arial" w:cs="Arial" w:eastAsia="Arial" w:hAnsi="Arial"/>
          <w:sz w:val="37"/>
          <w:szCs w:val="37"/>
          <w:color w:val="auto"/>
        </w:rPr>
        <w:t>...</w:t>
      </w:r>
    </w:p>
    <w:p>
      <w:pPr>
        <w:sectPr>
          <w:pgSz w:w="8740" w:h="12246" w:orient="portrait"/>
          <w:cols w:equalWidth="0" w:num="1">
            <w:col w:w="6140"/>
          </w:cols>
          <w:pgMar w:left="1440" w:top="655" w:right="1151" w:bottom="526" w:gutter="0" w:footer="0" w:header="0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ПОМНИТЕ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4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что за сообщение о вымышленном факте вымогательства взятки предусмотрена уголовная ответственность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Ложный донос наказывается штрафом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или принудительными работами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или даже лишением свободы до трех лет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Если докажут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что доказательства искусственно созданы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то срок лишения свободы увеличится до шести лет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306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2015490</wp:posOffset>
                </wp:positionV>
                <wp:extent cx="107950" cy="269875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2698750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92pt;margin-top:158.7pt;width:8.5pt;height:21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7C670" stroked="f"/>
            </w:pict>
          </mc:Fallback>
        </mc:AlternateContent>
      </w:r>
    </w:p>
    <w:p>
      <w:pPr>
        <w:spacing w:after="0" w:line="1118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980" w:space="300"/>
            <w:col w:w="860"/>
          </w:cols>
          <w:pgMar w:left="1440" w:top="655" w:right="115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10</w:t>
      </w:r>
    </w:p>
    <w:p>
      <w:pPr>
        <w:sectPr>
          <w:pgSz w:w="8740" w:h="12246" w:orient="portrait"/>
          <w:cols w:equalWidth="0" w:num="1">
            <w:col w:w="6140"/>
          </w:cols>
          <w:pgMar w:left="1440" w:top="655" w:right="1151" w:bottom="526" w:gutter="0" w:footer="0" w:header="0"/>
          <w:type w:val="continuous"/>
        </w:sectPr>
      </w:pPr>
    </w:p>
    <w:p>
      <w:pPr>
        <w:ind w:right="531"/>
        <w:spacing w:after="0" w:line="4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КАК ПРИВЛЕЧЬ ВЫМОГАТЕЛЯ К ОТВЕТСТВЕННОСТИ</w:t>
      </w:r>
      <w:r>
        <w:rPr>
          <w:rFonts w:ascii="Arial" w:cs="Arial" w:eastAsia="Arial" w:hAnsi="Arial"/>
          <w:sz w:val="37"/>
          <w:szCs w:val="37"/>
          <w:color w:val="auto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1091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Вы должны будете обратиться в ближайшее отделение полиции и написать заявление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800" w:right="291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Заявление о преступлении вы можете сделать в устном или письменном виде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Письменное заявление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 w:right="471" w:hanging="6"/>
        <w:spacing w:after="0" w:line="254" w:lineRule="auto"/>
        <w:tabs>
          <w:tab w:leader="none" w:pos="956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преступлении обязательно подпишите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Укажите почтовый или электронный адрес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куда должен будет прийти ответ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800" w:right="231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Устное заявление о преступлении заносится в протокол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который подписывается вами и сотрудником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приняв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шим заявление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Протокол должен содержать данные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 w:right="691" w:hanging="6"/>
        <w:spacing w:after="0" w:line="257" w:lineRule="auto"/>
        <w:tabs>
          <w:tab w:leader="none" w:pos="956" w:val="left"/>
        </w:tabs>
        <w:numPr>
          <w:ilvl w:val="0"/>
          <w:numId w:val="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также о документах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удостоверяющих вашу личность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Вас предупредят об уголовной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ответственности за заведомо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ложный донос в соответствии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со статьей </w:t>
      </w:r>
      <w:r>
        <w:rPr>
          <w:rFonts w:ascii="Arial" w:cs="Arial" w:eastAsia="Arial" w:hAnsi="Arial"/>
          <w:sz w:val="24"/>
          <w:szCs w:val="24"/>
          <w:color w:val="auto"/>
        </w:rPr>
        <w:t>306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Уголовного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кодекса Российской Федерации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80" w:right="3071"/>
        <w:spacing w:after="0" w:line="357" w:lineRule="auto"/>
        <w:tabs>
          <w:tab w:leader="none" w:pos="235" w:val="left"/>
        </w:tabs>
        <w:numPr>
          <w:ilvl w:val="0"/>
          <w:numId w:val="10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чем в протоколе будет сделана отметка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Подпишите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11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36235" cy="7775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24"/>
          <w:szCs w:val="24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60" w:right="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При регистрации заявления вы должны получить талон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уведомление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 котором указывается порядковый номер заявления по книге учета сообщений и дата его принятия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Подробнее о заявлении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о преступлении можно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прочитать в статье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141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Уголовно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процессуального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кодекса Российской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Федерации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12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color w:val="auto"/>
        </w:rPr>
        <w:t>ЧТО ЖДЕТ ВЫМОГАТЕЛЯ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608330</wp:posOffset>
                </wp:positionV>
                <wp:extent cx="474345" cy="60325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6032500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39.2pt;margin-top:47.9pt;width:37.35pt;height:4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7C67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Преступление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Наказание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-57785</wp:posOffset>
            </wp:positionV>
            <wp:extent cx="621030" cy="6908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right"/>
        <w:ind w:right="711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Мелкое взяточничество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года в колонии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менее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10 </w:t>
      </w:r>
      <w:r>
        <w:rPr>
          <w:rFonts w:ascii="Arial" w:cs="Arial" w:eastAsia="Arial" w:hAnsi="Arial"/>
          <w:sz w:val="24"/>
          <w:szCs w:val="24"/>
          <w:color w:val="auto"/>
        </w:rPr>
        <w:t>тыс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</w:t>
      </w:r>
      <w:r>
        <w:rPr>
          <w:rFonts w:ascii="Arial" w:cs="Arial" w:eastAsia="Arial" w:hAnsi="Arial"/>
          <w:sz w:val="24"/>
          <w:szCs w:val="24"/>
          <w:color w:val="auto"/>
        </w:rPr>
        <w:t>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поселении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61595</wp:posOffset>
            </wp:positionV>
            <wp:extent cx="621030" cy="6908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Взятка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3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25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поселении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67945</wp:posOffset>
            </wp:positionV>
            <wp:extent cx="621030" cy="6908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значительном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6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25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общего режима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150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59055</wp:posOffset>
            </wp:positionV>
            <wp:extent cx="621030" cy="6908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крупном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12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150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строгого режима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млн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50165</wp:posOffset>
            </wp:positionV>
            <wp:extent cx="621030" cy="6908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особо крупном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15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млн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строгого режима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t>Мы против коррупции в образовании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40" w:right="1240"/>
        <w:spacing w:after="0" w:line="4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290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-285750</wp:posOffset>
            </wp:positionV>
            <wp:extent cx="621030" cy="6908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Получение должностным лицом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иностранным должностным лицом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должностным лицом публичной международной организации лично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или через посредника взятки в виде денег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ценных бумаг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иного имущества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либо в виде незаконных оказания ему услуг имущественного характера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предоставления иных имущественных прав </w:t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в том числе когда взятка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по указанию должностного лица передается иному физическому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юридическому лицу</w:t>
      </w:r>
      <w:r>
        <w:rPr>
          <w:rFonts w:ascii="Arial" w:cs="Arial" w:eastAsia="Arial" w:hAnsi="Arial"/>
          <w:sz w:val="15"/>
          <w:szCs w:val="15"/>
          <w:color w:val="auto"/>
        </w:rPr>
        <w:t>)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за совершение действий </w:t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бездействие</w:t>
      </w:r>
      <w:r>
        <w:rPr>
          <w:rFonts w:ascii="Arial" w:cs="Arial" w:eastAsia="Arial" w:hAnsi="Arial"/>
          <w:sz w:val="15"/>
          <w:szCs w:val="15"/>
          <w:color w:val="auto"/>
        </w:rPr>
        <w:t>)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в пользу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взяткодателя или представляемых им лиц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если указанные действия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бездействие</w:t>
      </w:r>
      <w:r>
        <w:rPr>
          <w:rFonts w:ascii="Arial" w:cs="Arial" w:eastAsia="Arial" w:hAnsi="Arial"/>
          <w:sz w:val="15"/>
          <w:szCs w:val="15"/>
          <w:color w:val="auto"/>
        </w:rPr>
        <w:t xml:space="preserve">) </w:t>
      </w:r>
      <w:r>
        <w:rPr>
          <w:rFonts w:ascii="Arial" w:cs="Arial" w:eastAsia="Arial" w:hAnsi="Arial"/>
          <w:sz w:val="15"/>
          <w:szCs w:val="15"/>
          <w:color w:val="auto"/>
        </w:rPr>
        <w:t>входят в служебные полномочия должностного лица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если оно в силу должностного положения может способствовать указанным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действиям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бездействию</w:t>
      </w:r>
      <w:r>
        <w:rPr>
          <w:rFonts w:ascii="Arial" w:cs="Arial" w:eastAsia="Arial" w:hAnsi="Arial"/>
          <w:sz w:val="14"/>
          <w:szCs w:val="14"/>
          <w:color w:val="auto"/>
        </w:rPr>
        <w:t>),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а равно за общее покровительство или попусти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тельство по службе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одного миллиона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за период до двух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десятикратной до пятидесятикрат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ной суммы взятки с лишением права занимать определенные должности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заниматься определенной 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исправительными работами на срок от одного года до двух лет с лишением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права занимать определенные должности или заниматься определенной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 принудительными работами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на срок до пяти лет с лишением права занимать определенные должности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заниматься определенной 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лишением свободы на срок до трех лет со штрафом в размере от десятикрат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ной до двадцатикратной суммы взятки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234315</wp:posOffset>
            </wp:positionV>
            <wp:extent cx="621030" cy="6908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960" w:right="26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Получение должностным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иностранным должностным лицом либо должностным лицом публичной международной организации взятки</w:t>
      </w:r>
    </w:p>
    <w:p>
      <w:pPr>
        <w:ind w:left="960" w:right="60" w:hanging="9"/>
        <w:spacing w:after="0" w:line="360" w:lineRule="auto"/>
        <w:tabs>
          <w:tab w:leader="none" w:pos="1074" w:val="left"/>
        </w:tabs>
        <w:numPr>
          <w:ilvl w:val="0"/>
          <w:numId w:val="1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значительном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от двухсот тысяч до одного миллиона пятисот тысяч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шести месяцев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14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  <w:type w:val="continuous"/>
        </w:sectPr>
      </w:pPr>
    </w:p>
    <w:p>
      <w:pPr>
        <w:ind w:left="560" w:right="191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до двух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-345440</wp:posOffset>
            </wp:positionH>
            <wp:positionV relativeFrom="paragraph">
              <wp:posOffset>197485</wp:posOffset>
            </wp:positionV>
            <wp:extent cx="621030" cy="6908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Получение должностным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иностранным должностным лицом либо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должностным лицом публичной международной организации взятки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за незаконные действия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бездействие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от пятисот тысяч до двух миллионов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платы или иного дохода осужденного за период от шести месяцев до двух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сорокакратной до семидесятикратной суммы взятки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 w:right="211" w:hanging="6"/>
        <w:spacing w:after="0" w:line="311" w:lineRule="auto"/>
        <w:tabs>
          <w:tab w:leader="none" w:pos="667" w:val="left"/>
        </w:tabs>
        <w:numPr>
          <w:ilvl w:val="0"/>
          <w:numId w:val="1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ные должности или заниматься определенной деятельностью на срок до пяти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-345440</wp:posOffset>
            </wp:positionH>
            <wp:positionV relativeFrom="paragraph">
              <wp:posOffset>188595</wp:posOffset>
            </wp:positionV>
            <wp:extent cx="621030" cy="6908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560" w:right="151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третьей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совершенные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занимающим государственную должность Российской Федерации или государственную должность субъекта Российской Федерации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а равно главой органа местного самоуправления</w:t>
      </w:r>
      <w:r>
        <w:rPr>
          <w:rFonts w:ascii="Arial" w:cs="Arial" w:eastAsia="Arial" w:hAnsi="Arial"/>
          <w:sz w:val="14"/>
          <w:szCs w:val="14"/>
          <w:color w:val="auto"/>
        </w:rPr>
        <w:t>,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ются штрафом в размере от одного миллиона до трех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одного года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шестидесятикратной до вось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</w:t>
      </w:r>
    </w:p>
    <w:p>
      <w:pPr>
        <w:ind w:left="560" w:right="351" w:hanging="6"/>
        <w:spacing w:after="0" w:line="398" w:lineRule="auto"/>
        <w:tabs>
          <w:tab w:leader="none" w:pos="687" w:val="left"/>
        </w:tabs>
        <w:numPr>
          <w:ilvl w:val="0"/>
          <w:numId w:val="13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с лишением права занимать определенные должности или заниматься определенной деятельностью на срок до семи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5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15</w: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8A8A8"/>
        </w:rPr>
        <w:t>Мы против коррупции в образовании</w:t>
      </w:r>
      <w:r>
        <w:rPr>
          <w:rFonts w:ascii="Arial" w:cs="Arial" w:eastAsia="Arial" w:hAnsi="Arial"/>
          <w:sz w:val="24"/>
          <w:szCs w:val="24"/>
          <w:color w:val="A8A8A8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7620</wp:posOffset>
            </wp:positionV>
            <wp:extent cx="621030" cy="6908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960" w:right="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Деяния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предусмотренные частями первой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третьей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четвертой настоящей статьи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если они совершены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группой лиц по предварительному сговору или организованной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группой</w:t>
      </w:r>
      <w:r>
        <w:rPr>
          <w:rFonts w:ascii="Arial" w:cs="Arial" w:eastAsia="Arial" w:hAnsi="Arial"/>
          <w:sz w:val="18"/>
          <w:szCs w:val="18"/>
          <w:color w:val="auto"/>
        </w:rPr>
        <w:t>;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б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с вымогательством взятки</w:t>
      </w:r>
      <w:r>
        <w:rPr>
          <w:rFonts w:ascii="Arial" w:cs="Arial" w:eastAsia="Arial" w:hAnsi="Arial"/>
          <w:sz w:val="14"/>
          <w:szCs w:val="14"/>
          <w:color w:val="auto"/>
        </w:rPr>
        <w:t>;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в крупном размере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960" w:right="2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наказываются штрафом в размере от двух миллионов до четырех миллионов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 за период от двух до четырех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семидеся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205740</wp:posOffset>
            </wp:positionV>
            <wp:extent cx="621030" cy="6908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960" w:right="20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третьей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четвертой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пунктами </w:t>
      </w:r>
      <w:r>
        <w:rPr>
          <w:rFonts w:ascii="Arial" w:cs="Arial" w:eastAsia="Arial" w:hAnsi="Arial"/>
          <w:sz w:val="14"/>
          <w:szCs w:val="14"/>
          <w:color w:val="auto"/>
        </w:rPr>
        <w:t>«</w:t>
      </w:r>
      <w:r>
        <w:rPr>
          <w:rFonts w:ascii="Arial" w:cs="Arial" w:eastAsia="Arial" w:hAnsi="Arial"/>
          <w:sz w:val="14"/>
          <w:szCs w:val="14"/>
          <w:color w:val="auto"/>
        </w:rPr>
        <w:t>а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» </w:t>
      </w:r>
      <w:r>
        <w:rPr>
          <w:rFonts w:ascii="Arial" w:cs="Arial" w:eastAsia="Arial" w:hAnsi="Arial"/>
          <w:sz w:val="14"/>
          <w:szCs w:val="14"/>
          <w:color w:val="auto"/>
        </w:rPr>
        <w:t>и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«</w:t>
      </w:r>
      <w:r>
        <w:rPr>
          <w:rFonts w:ascii="Arial" w:cs="Arial" w:eastAsia="Arial" w:hAnsi="Arial"/>
          <w:sz w:val="14"/>
          <w:szCs w:val="14"/>
          <w:color w:val="auto"/>
        </w:rPr>
        <w:t>б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» </w:t>
      </w:r>
      <w:r>
        <w:rPr>
          <w:rFonts w:ascii="Arial" w:cs="Arial" w:eastAsia="Arial" w:hAnsi="Arial"/>
          <w:sz w:val="14"/>
          <w:szCs w:val="14"/>
          <w:color w:val="auto"/>
        </w:rPr>
        <w:t>части пятой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 xml:space="preserve">, </w:t>
      </w:r>
      <w:r>
        <w:rPr>
          <w:rFonts w:ascii="Arial" w:cs="Arial" w:eastAsia="Arial" w:hAnsi="Arial"/>
          <w:sz w:val="14"/>
          <w:szCs w:val="14"/>
          <w:color w:val="auto"/>
        </w:rPr>
        <w:t>совершенные в особо крупном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размере</w:t>
      </w:r>
      <w:r>
        <w:rPr>
          <w:rFonts w:ascii="Arial" w:cs="Arial" w:eastAsia="Arial" w:hAnsi="Arial"/>
          <w:sz w:val="14"/>
          <w:szCs w:val="14"/>
          <w:color w:val="auto"/>
        </w:rPr>
        <w:t>,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наказываются штрафом в размере от трех миллионов до пяти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трех до пяти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восьмиде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727075</wp:posOffset>
                </wp:positionV>
                <wp:extent cx="1706880" cy="104584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45845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7.55pt;margin-top:57.25pt;width:134.4pt;height:8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7C670" stroked="f"/>
            </w:pict>
          </mc:Fallback>
        </mc:AlternateConten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16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ind w:right="1331"/>
        <w:spacing w:after="0" w:line="5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291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-199390</wp:posOffset>
            </wp:positionV>
            <wp:extent cx="621030" cy="6908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800" w:right="91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пятисот тысяч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ты или иного дохода осужденного за период до одного года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пятикратной до тридцатикратной суммы взятки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принудительными работами на срок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двух лет со штрафом в размере от пятикратной до десятикратной суммы взятки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163195</wp:posOffset>
            </wp:positionV>
            <wp:extent cx="621030" cy="6908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800" w:right="91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в значительном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одного миллиона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до двух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десятикратной до сорокакратной суммы взятки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пяти лет со штрафом</w:t>
      </w:r>
    </w:p>
    <w:p>
      <w:pPr>
        <w:ind w:left="800" w:right="471" w:hanging="6"/>
        <w:spacing w:after="0" w:line="256" w:lineRule="auto"/>
        <w:tabs>
          <w:tab w:leader="none" w:pos="915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размере от пятикратной до пятнадцатикратной суммы взятки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17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t>Мы против коррупции в образовании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96520</wp:posOffset>
            </wp:positionV>
            <wp:extent cx="621030" cy="6908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96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за совершение заведомо незаконных действий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бездействие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</w:t>
      </w:r>
    </w:p>
    <w:p>
      <w:pPr>
        <w:ind w:left="960" w:right="40" w:hanging="7"/>
        <w:spacing w:after="0" w:line="307" w:lineRule="auto"/>
        <w:tabs>
          <w:tab w:leader="none" w:pos="1074" w:val="left"/>
        </w:tabs>
        <w:numPr>
          <w:ilvl w:val="0"/>
          <w:numId w:val="1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размере до одного миллиона пятисот тысяч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ботной платы или иного дохода осужденного за период до двух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189230</wp:posOffset>
            </wp:positionV>
            <wp:extent cx="621030" cy="6908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9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Деяния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8"/>
          <w:szCs w:val="18"/>
          <w:color w:val="auto"/>
        </w:rPr>
        <w:t>–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третьей настоящей статьи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если они совершены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400" w:right="420" w:hanging="452"/>
        <w:spacing w:after="0" w:line="256" w:lineRule="auto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группой лиц по предварительному сговору или организованной группой</w:t>
      </w:r>
      <w:r>
        <w:rPr>
          <w:rFonts w:ascii="Arial" w:cs="Arial" w:eastAsia="Arial" w:hAnsi="Arial"/>
          <w:sz w:val="18"/>
          <w:szCs w:val="18"/>
          <w:color w:val="auto"/>
        </w:rPr>
        <w:t>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б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в крупном размере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наказываются штрафом в размере от одного миллиона до трех миллионов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за период от одного года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шестидесятикратной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 восьмидесятикратной суммы взятки с лишением права занимать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определенные должности или заниматься определенной деятельностью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на срок до семи лет или без такового либо лишением свободы на срок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от семи до двенадцати лет со штрафом в размере до шестидесятикратной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суммы взятки или без такового и с лишением права занимать определенные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должности или заниматься определенной деятельностью на срок до семи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лет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-90805</wp:posOffset>
            </wp:positionV>
            <wp:extent cx="621030" cy="6908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960" w:right="20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четвертой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совершенные в особо крупном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наказываются штрафом</w:t>
      </w:r>
    </w:p>
    <w:p>
      <w:pPr>
        <w:ind w:left="960" w:right="100" w:hanging="7"/>
        <w:spacing w:after="0" w:line="360" w:lineRule="auto"/>
        <w:tabs>
          <w:tab w:leader="none" w:pos="1074" w:val="left"/>
        </w:tabs>
        <w:numPr>
          <w:ilvl w:val="0"/>
          <w:numId w:val="1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размере от двух миллионов до четырех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двух до четырех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семидесятикратной до девяностократной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</w:sect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18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  <w:type w:val="continuous"/>
        </w:sect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суммы взятки с лишением права занимать определенные должности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или заниматься определенной деятельностью на срок до десяти лет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или без такового либо лишением свободы на срок от восьми до пятнадцати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лет со штрафом в размере до семидесятикратной суммы взятки или без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такового и с лишением права занимать определенные должности или зани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маться определенной деятельностью на срок до десяти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-52705</wp:posOffset>
            </wp:positionV>
            <wp:extent cx="621030" cy="6908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820" w:right="71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Примечание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Лицо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давшее взятку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освобождается от уголовной ответствен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ности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если оно активно способствовало раскрытию и 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Arial" w:cs="Arial" w:eastAsia="Arial" w:hAnsi="Arial"/>
          <w:sz w:val="16"/>
          <w:szCs w:val="16"/>
          <w:color w:val="auto"/>
        </w:rPr>
        <w:t>или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расследованию преступления и либо в отношении его имело место вымогательство взятки со стороны должностного лица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либо лицо после совершения преступления добровольно сообщило в орган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имеющий право возбудить уголовное дело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о даче взятки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right="1351"/>
        <w:spacing w:after="0" w:line="4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304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-189230</wp:posOffset>
            </wp:positionH>
            <wp:positionV relativeFrom="paragraph">
              <wp:posOffset>-286385</wp:posOffset>
            </wp:positionV>
            <wp:extent cx="621030" cy="6908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0" w:right="111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Провокация взятки либо коммерческого подкупа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то есть попытка передачи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должностному лицу публичной международной организации либо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выполняющему управленческие функции в коммерческих или иных организациях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без его согласия денег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ценных бумаг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иного имущества или оказания ему услуг имущественного характера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предоставления иных имущественных прав в целях искусственного создания доказательств совершения преступления либо шантажа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двухсот тысяч рублей или в размере заработной платы или иного дохода осужденного за период до восемнадцати месяцев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пяти лет с лишением права занимать опреде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ectPr>
          <w:pgSz w:w="8740" w:h="12246" w:orient="portrait"/>
          <w:cols w:equalWidth="0" w:num="1">
            <w:col w:w="6111"/>
          </w:cols>
          <w:pgMar w:left="1180" w:top="1383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19</w:t>
      </w:r>
    </w:p>
    <w:p>
      <w:pPr>
        <w:sectPr>
          <w:pgSz w:w="8740" w:h="12246" w:orient="portrait"/>
          <w:cols w:equalWidth="0" w:num="1">
            <w:col w:w="6111"/>
          </w:cols>
          <w:pgMar w:left="1180" w:top="1383" w:right="1440" w:bottom="53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1931670</wp:posOffset>
                </wp:positionV>
                <wp:extent cx="384175" cy="476440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764405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06.3pt;margin-top:152.1pt;width:30.25pt;height:37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7C670" stroked="f">
                <w10:wrap anchorx="page" anchory="page"/>
              </v:rect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ЧТО ТАКОЕ КОРРУПЦИЯ</w:t>
      </w:r>
    </w:p>
    <w:p>
      <w:pPr>
        <w:ind w:left="940" w:right="1820"/>
        <w:spacing w:after="0" w:line="3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(из Федерального закона от 25.12.2008 № 273-ФЗ «О противодействии коррупции»)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940" w:right="4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Это злоупотребление служебным положением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дача взятки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получение взятки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злоупотребление полномо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чиями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40" w:firstLine="8"/>
        <w:spacing w:after="0" w:line="328" w:lineRule="auto"/>
        <w:tabs>
          <w:tab w:leader="none" w:pos="1110" w:val="left"/>
        </w:tabs>
        <w:numPr>
          <w:ilvl w:val="0"/>
          <w:numId w:val="17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государства в целях получения выгоды в виде денег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ценностей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иного имущества или услуг имущественного характера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а также совершение указанных деяний от имени или в интересах юридического лица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Электронная версия памятки доступна по адресу: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www.genproc.gov.ru/anticor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327660</wp:posOffset>
                </wp:positionV>
                <wp:extent cx="384175" cy="58801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588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34.3pt;margin-top:25.8pt;width:30.25pt;height:4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8740" w:h="12246" w:orient="portrait"/>
      <w:cols w:equalWidth="0" w:num="1">
        <w:col w:w="6100"/>
      </w:cols>
      <w:pgMar w:left="1440" w:top="1440" w:right="1191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EA6"/>
    <w:multiLevelType w:val="hybridMultilevel"/>
    <w:lvl w:ilvl="0">
      <w:lvlJc w:val="left"/>
      <w:lvlText w:val="а"/>
      <w:numFmt w:val="bullet"/>
      <w:start w:val="1"/>
    </w:lvl>
  </w:abstractNum>
  <w:abstractNum w:abstractNumId="1">
    <w:nsid w:val="12DB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153C"/>
    <w:multiLevelType w:val="hybridMultilevel"/>
    <w:lvl w:ilvl="0">
      <w:lvlJc w:val="left"/>
      <w:lvlText w:val="у"/>
      <w:numFmt w:val="bullet"/>
      <w:start w:val="1"/>
    </w:lvl>
  </w:abstractNum>
  <w:abstractNum w:abstractNumId="3">
    <w:nsid w:val="7E87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390C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F3E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99"/>
    <w:multiLevelType w:val="hybridMultilevel"/>
    <w:lvl w:ilvl="0">
      <w:lvlJc w:val="left"/>
      <w:lvlText w:val="А"/>
      <w:numFmt w:val="bullet"/>
      <w:start w:val="1"/>
    </w:lvl>
  </w:abstractNum>
  <w:abstractNum w:abstractNumId="7">
    <w:nsid w:val="124"/>
    <w:multiLevelType w:val="hybridMultilevel"/>
    <w:lvl w:ilvl="0">
      <w:lvlJc w:val="left"/>
      <w:lvlText w:val="о"/>
      <w:numFmt w:val="bullet"/>
      <w:start w:val="1"/>
    </w:lvl>
  </w:abstractNum>
  <w:abstractNum w:abstractNumId="8">
    <w:nsid w:val="305E"/>
    <w:multiLevelType w:val="hybridMultilevel"/>
    <w:lvl w:ilvl="0">
      <w:lvlJc w:val="left"/>
      <w:lvlText w:val="о"/>
      <w:numFmt w:val="bullet"/>
      <w:start w:val="1"/>
    </w:lvl>
  </w:abstractNum>
  <w:abstractNum w:abstractNumId="9">
    <w:nsid w:val="440D"/>
    <w:multiLevelType w:val="hybridMultilevel"/>
    <w:lvl w:ilvl="0">
      <w:lvlJc w:val="left"/>
      <w:lvlText w:val="о"/>
      <w:numFmt w:val="bullet"/>
      <w:start w:val="1"/>
    </w:lvl>
  </w:abstractNum>
  <w:abstractNum w:abstractNumId="10">
    <w:nsid w:val="491C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4D06"/>
    <w:multiLevelType w:val="hybridMultilevel"/>
    <w:lvl w:ilvl="0">
      <w:lvlJc w:val="left"/>
      <w:lvlText w:val="с"/>
      <w:numFmt w:val="bullet"/>
      <w:start w:val="1"/>
    </w:lvl>
  </w:abstractNum>
  <w:abstractNum w:abstractNumId="12">
    <w:nsid w:val="4DB7"/>
    <w:multiLevelType w:val="hybridMultilevel"/>
    <w:lvl w:ilvl="0">
      <w:lvlJc w:val="left"/>
      <w:lvlText w:val="и"/>
      <w:numFmt w:val="bullet"/>
      <w:start w:val="1"/>
    </w:lvl>
  </w:abstractNum>
  <w:abstractNum w:abstractNumId="13">
    <w:nsid w:val="1547"/>
    <w:multiLevelType w:val="hybridMultilevel"/>
    <w:lvl w:ilvl="0">
      <w:lvlJc w:val="left"/>
      <w:lvlText w:val="в"/>
      <w:numFmt w:val="bullet"/>
      <w:start w:val="1"/>
    </w:lvl>
  </w:abstractNum>
  <w:abstractNum w:abstractNumId="14">
    <w:nsid w:val="54DE"/>
    <w:multiLevelType w:val="hybridMultilevel"/>
    <w:lvl w:ilvl="0">
      <w:lvlJc w:val="left"/>
      <w:lvlText w:val="в"/>
      <w:numFmt w:val="bullet"/>
      <w:start w:val="1"/>
    </w:lvl>
  </w:abstractNum>
  <w:abstractNum w:abstractNumId="15">
    <w:nsid w:val="39B3"/>
    <w:multiLevelType w:val="hybridMultilevel"/>
    <w:lvl w:ilvl="0">
      <w:lvlJc w:val="left"/>
      <w:lvlText w:val="в"/>
      <w:numFmt w:val="bullet"/>
      <w:start w:val="1"/>
    </w:lvl>
  </w:abstractNum>
  <w:abstractNum w:abstractNumId="16">
    <w:nsid w:val="2D12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2018-12-26T07:28:43Z</dcterms:created>
  <dcterms:modified xsi:type="dcterms:W3CDTF">2018-12-26T07:28:43Z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